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5242C" w14:textId="77777777" w:rsidR="004F6E83" w:rsidRDefault="004F6E83" w:rsidP="004F6E83">
      <w:pPr>
        <w:spacing w:after="0" w:line="240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 контрольно-измерительных материалов</w:t>
      </w:r>
    </w:p>
    <w:p w14:paraId="43C98526" w14:textId="77777777" w:rsidR="004F6E83" w:rsidRDefault="004F6E83" w:rsidP="004F6E83">
      <w:pPr>
        <w:spacing w:after="0" w:line="240" w:lineRule="auto"/>
        <w:ind w:right="-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для проведения промежуточной аттестации по биологии</w:t>
      </w:r>
    </w:p>
    <w:p w14:paraId="2505E27D" w14:textId="77777777" w:rsidR="004F6E83" w:rsidRDefault="004F6E83" w:rsidP="004F6E83">
      <w:pPr>
        <w:shd w:val="clear" w:color="auto" w:fill="FFFFFF"/>
        <w:spacing w:after="120" w:line="240" w:lineRule="auto"/>
        <w:ind w:right="-23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11 класс</w:t>
      </w:r>
    </w:p>
    <w:p w14:paraId="6DCEAD86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оценить уровень общеобразовательной подготовки по русскому языку обучающихся 11-х классов.</w:t>
      </w:r>
    </w:p>
    <w:p w14:paraId="2CE3DEE6" w14:textId="77777777" w:rsidR="004F6E83" w:rsidRPr="00DE7075" w:rsidRDefault="004F6E83" w:rsidP="004F6E83">
      <w:pPr>
        <w:spacing w:after="0"/>
        <w:ind w:right="-23" w:firstLine="709"/>
        <w:jc w:val="both"/>
        <w:rPr>
          <w:rFonts w:ascii="Times New Roman" w:hAnsi="Times New Roman"/>
          <w:b/>
          <w:sz w:val="24"/>
          <w:szCs w:val="24"/>
        </w:rPr>
      </w:pPr>
      <w:r w:rsidRPr="00DE7075">
        <w:rPr>
          <w:rFonts w:ascii="Times New Roman" w:hAnsi="Times New Roman"/>
          <w:b/>
          <w:sz w:val="24"/>
          <w:szCs w:val="24"/>
        </w:rPr>
        <w:t>1. Документы, определяющие содержание работы</w:t>
      </w:r>
    </w:p>
    <w:p w14:paraId="68293D0C" w14:textId="77777777" w:rsidR="00DE7075" w:rsidRPr="00DE7075" w:rsidRDefault="00DE7075" w:rsidP="00DE7075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7865967"/>
      <w:r w:rsidRPr="00DE7075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14:paraId="1A08530F" w14:textId="77777777" w:rsidR="004F6E83" w:rsidRDefault="004F6E83" w:rsidP="004F6E83">
      <w:pPr>
        <w:spacing w:after="0"/>
        <w:ind w:right="-23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Подходы к отбору содержания, разработке структуры КИМ</w:t>
      </w:r>
    </w:p>
    <w:p w14:paraId="4C67325A" w14:textId="77777777" w:rsidR="004F6E83" w:rsidRDefault="004F6E83" w:rsidP="004F6E83">
      <w:pPr>
        <w:ind w:right="-2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основана на системно-деятельностном, компетентностном и уровневом подходах. Предусмотрена оценка сформированности следующих УУД:</w:t>
      </w:r>
    </w:p>
    <w:p w14:paraId="2E03809C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Личностные:</w:t>
      </w:r>
    </w:p>
    <w:p w14:paraId="5769B950" w14:textId="77777777" w:rsidR="004F6E83" w:rsidRDefault="004F6E83" w:rsidP="004F6E83">
      <w:pPr>
        <w:numPr>
          <w:ilvl w:val="0"/>
          <w:numId w:val="1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реализации этических установок по отношению к биологическим открытиям, исследованиям и их результатам; </w:t>
      </w:r>
    </w:p>
    <w:p w14:paraId="0DF70756" w14:textId="77777777" w:rsidR="004F6E83" w:rsidRDefault="004F6E83" w:rsidP="004F6E83">
      <w:pPr>
        <w:numPr>
          <w:ilvl w:val="0"/>
          <w:numId w:val="1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14:paraId="58E1167A" w14:textId="77777777" w:rsidR="004F6E83" w:rsidRDefault="004F6E83" w:rsidP="004F6E83">
      <w:pPr>
        <w:numPr>
          <w:ilvl w:val="0"/>
          <w:numId w:val="1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14:paraId="4E2834EA" w14:textId="77777777" w:rsidR="004F6E83" w:rsidRDefault="004F6E83" w:rsidP="004F6E83">
      <w:pPr>
        <w:spacing w:line="240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Метапредметные:</w:t>
      </w:r>
    </w:p>
    <w:p w14:paraId="7782D2BD" w14:textId="77777777" w:rsidR="004F6E83" w:rsidRDefault="004F6E83" w:rsidP="004F6E83">
      <w:pPr>
        <w:numPr>
          <w:ilvl w:val="0"/>
          <w:numId w:val="2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доказывать; </w:t>
      </w:r>
    </w:p>
    <w:p w14:paraId="70DBA5C7" w14:textId="77777777" w:rsidR="004F6E83" w:rsidRDefault="004F6E83" w:rsidP="004F6E83">
      <w:pPr>
        <w:numPr>
          <w:ilvl w:val="0"/>
          <w:numId w:val="2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анализировать и оценивать информацию, преобразовывать информацию из одной формы в другую; </w:t>
      </w:r>
    </w:p>
    <w:p w14:paraId="3573ACB8" w14:textId="77777777" w:rsidR="004F6E83" w:rsidRDefault="004F6E83" w:rsidP="004F6E83">
      <w:pPr>
        <w:numPr>
          <w:ilvl w:val="0"/>
          <w:numId w:val="2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способность выбирать целевые и смысловые установки в своих действиях и поступках по отношению к живой природе, своему здоровью и здоровью окружающих. </w:t>
      </w:r>
    </w:p>
    <w:p w14:paraId="31B5D833" w14:textId="77777777" w:rsidR="004F6E83" w:rsidRDefault="004F6E83" w:rsidP="004F6E83">
      <w:pPr>
        <w:spacing w:line="240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Предметные:</w:t>
      </w:r>
    </w:p>
    <w:p w14:paraId="2833EFB3" w14:textId="77777777" w:rsidR="004F6E83" w:rsidRDefault="004F6E83" w:rsidP="004F6E83">
      <w:pPr>
        <w:spacing w:line="240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t>B познавательной (интеллектуальной) сфере</w:t>
      </w:r>
      <w:r>
        <w:rPr>
          <w:rFonts w:ascii="Times New Roman" w:hAnsi="Times New Roman"/>
          <w:szCs w:val="24"/>
        </w:rPr>
        <w:t>: </w:t>
      </w:r>
    </w:p>
    <w:p w14:paraId="6B7F7154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характеристика содержания биологических теорий; </w:t>
      </w:r>
    </w:p>
    <w:p w14:paraId="132B926A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многоклеточных) и процессов (обмен веществ, размножение, деление клетки, оплодотворение); </w:t>
      </w:r>
    </w:p>
    <w:p w14:paraId="099C9965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</w:t>
      </w:r>
    </w:p>
    <w:p w14:paraId="57B56399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14:paraId="64BACF5A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умение пользоваться биологической терминологией и символикой; </w:t>
      </w:r>
    </w:p>
    <w:p w14:paraId="6DB1A9AD" w14:textId="77777777" w:rsidR="004F6E83" w:rsidRDefault="004F6E83" w:rsidP="004F6E83">
      <w:pPr>
        <w:numPr>
          <w:ilvl w:val="0"/>
          <w:numId w:val="3"/>
        </w:numPr>
        <w:tabs>
          <w:tab w:val="left" w:pos="426"/>
        </w:tabs>
        <w:spacing w:line="240" w:lineRule="auto"/>
        <w:ind w:left="0" w:right="-24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решение элементарных биологических задач; </w:t>
      </w:r>
    </w:p>
    <w:p w14:paraId="53C746F6" w14:textId="77777777" w:rsidR="004F6E83" w:rsidRDefault="004F6E83" w:rsidP="004F6E83">
      <w:pPr>
        <w:ind w:right="-2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lastRenderedPageBreak/>
        <w:t>B сфере трудовой деятельности</w:t>
      </w:r>
      <w:r>
        <w:rPr>
          <w:rFonts w:ascii="Times New Roman" w:hAnsi="Times New Roman"/>
          <w:szCs w:val="24"/>
        </w:rPr>
        <w:t>: овладение умениями и навыками постановки биологических экспериментов и объяснения их результатов. </w:t>
      </w:r>
    </w:p>
    <w:p w14:paraId="1EFA219D" w14:textId="77777777" w:rsidR="004F6E83" w:rsidRDefault="004F6E83" w:rsidP="004F6E83">
      <w:pPr>
        <w:ind w:right="-2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t>B сфере физической деятельности</w:t>
      </w:r>
      <w:r>
        <w:rPr>
          <w:rFonts w:ascii="Times New Roman" w:hAnsi="Times New Roman"/>
          <w:szCs w:val="24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14:paraId="7CE83A21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 варианта проверочной работы</w:t>
      </w:r>
    </w:p>
    <w:p w14:paraId="740B09BC" w14:textId="477CCCCF" w:rsidR="004F6E83" w:rsidRDefault="004F6E83" w:rsidP="004F6E83">
      <w:pPr>
        <w:spacing w:after="120"/>
        <w:ind w:right="-2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вариант КИМ содержит 1</w:t>
      </w:r>
      <w:r w:rsidR="00524F8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заданий, </w:t>
      </w:r>
      <w:proofErr w:type="gramStart"/>
      <w:r>
        <w:rPr>
          <w:rFonts w:ascii="Times New Roman" w:hAnsi="Times New Roman"/>
          <w:sz w:val="24"/>
          <w:szCs w:val="24"/>
        </w:rPr>
        <w:t>различающихся  уровнем</w:t>
      </w:r>
      <w:proofErr w:type="gramEnd"/>
      <w:r>
        <w:rPr>
          <w:rFonts w:ascii="Times New Roman" w:hAnsi="Times New Roman"/>
          <w:sz w:val="24"/>
          <w:szCs w:val="24"/>
        </w:rPr>
        <w:t xml:space="preserve"> сложности. Работа состоит из 3 частей и включает.</w:t>
      </w:r>
    </w:p>
    <w:p w14:paraId="668153FA" w14:textId="52C45948" w:rsidR="004F6E83" w:rsidRDefault="004F6E83" w:rsidP="004F6E83">
      <w:pPr>
        <w:shd w:val="clear" w:color="auto" w:fill="FFFFFF"/>
        <w:spacing w:after="120"/>
        <w:ind w:right="-23" w:firstLine="3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Часть 1-я содержит </w:t>
      </w:r>
      <w:r w:rsidR="00524F83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заданий (1-</w:t>
      </w:r>
      <w:r w:rsidR="00524F83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). К каждому заданию приво</w:t>
      </w:r>
      <w:r>
        <w:rPr>
          <w:rFonts w:ascii="Times New Roman" w:hAnsi="Times New Roman"/>
          <w:sz w:val="24"/>
          <w:szCs w:val="24"/>
        </w:rPr>
        <w:softHyphen/>
        <w:t>дится 4 варианта ответа, из которых только один верный.</w:t>
      </w:r>
    </w:p>
    <w:p w14:paraId="0A7F8034" w14:textId="7A3D79F0" w:rsidR="004F6E83" w:rsidRDefault="004F6E83" w:rsidP="004F6E83">
      <w:pPr>
        <w:shd w:val="clear" w:color="auto" w:fill="FFFFFF"/>
        <w:spacing w:after="120"/>
        <w:ind w:right="-23" w:firstLine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Часть 2-я включает </w:t>
      </w:r>
      <w:r w:rsidR="00524F8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задания (1</w:t>
      </w:r>
      <w:r w:rsidR="00524F8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-1</w:t>
      </w:r>
      <w:r w:rsidR="00524F8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): на установление соответствия; на установление последовательности</w:t>
      </w:r>
    </w:p>
    <w:p w14:paraId="58661152" w14:textId="60E40FA2" w:rsidR="004F6E83" w:rsidRDefault="004F6E83" w:rsidP="004F6E83">
      <w:pPr>
        <w:shd w:val="clear" w:color="auto" w:fill="FFFFFF"/>
        <w:spacing w:after="120"/>
        <w:ind w:right="-23" w:firstLine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3-я содержит 1 задание (1</w:t>
      </w:r>
      <w:r w:rsidR="00524F8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), на которое следует дать раз</w:t>
      </w:r>
      <w:r>
        <w:rPr>
          <w:rFonts w:ascii="Times New Roman" w:hAnsi="Times New Roman"/>
          <w:sz w:val="24"/>
          <w:szCs w:val="24"/>
        </w:rPr>
        <w:softHyphen/>
        <w:t>вернутый ответ.</w:t>
      </w:r>
    </w:p>
    <w:p w14:paraId="5EB36D19" w14:textId="77777777" w:rsidR="004F6E83" w:rsidRDefault="004F6E83" w:rsidP="004F6E83">
      <w:pPr>
        <w:shd w:val="clear" w:color="auto" w:fill="FFFFFF"/>
        <w:spacing w:line="259" w:lineRule="exact"/>
        <w:ind w:right="-24" w:firstLine="3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Итоговый  материал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составлен с учетом регионального компонента.</w:t>
      </w:r>
    </w:p>
    <w:p w14:paraId="246D5105" w14:textId="77777777" w:rsidR="004F6E83" w:rsidRDefault="004F6E83" w:rsidP="004F6E83">
      <w:pPr>
        <w:spacing w:after="0" w:line="240" w:lineRule="auto"/>
        <w:ind w:right="-2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 на </w:t>
      </w:r>
      <w:proofErr w:type="gramStart"/>
      <w:r>
        <w:rPr>
          <w:rFonts w:ascii="Times New Roman" w:hAnsi="Times New Roman"/>
          <w:sz w:val="24"/>
          <w:szCs w:val="24"/>
        </w:rPr>
        <w:t>задания  заполняется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бланке ответом</w:t>
      </w:r>
    </w:p>
    <w:p w14:paraId="10C9E6BD" w14:textId="77777777" w:rsidR="004F6E83" w:rsidRDefault="004F6E83" w:rsidP="004F6E83">
      <w:pPr>
        <w:ind w:right="-2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 контрольной работы в 11 классе составлен в соответствии с требованиями    образовательного стандарта по и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  контрольно</w:t>
      </w:r>
      <w:proofErr w:type="gramEnd"/>
      <w:r>
        <w:rPr>
          <w:rFonts w:ascii="Times New Roman" w:hAnsi="Times New Roman"/>
          <w:sz w:val="24"/>
          <w:szCs w:val="24"/>
        </w:rPr>
        <w:t>-измерительными   материалами   ЕГЭ.</w:t>
      </w:r>
    </w:p>
    <w:p w14:paraId="2CA5A3CC" w14:textId="77777777" w:rsidR="004F6E83" w:rsidRDefault="004F6E83" w:rsidP="004F6E83">
      <w:pPr>
        <w:spacing w:line="240" w:lineRule="auto"/>
        <w:ind w:right="-24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Распределение заданий проверочной работы по уровню сложности</w:t>
      </w:r>
    </w:p>
    <w:p w14:paraId="6989995B" w14:textId="77777777" w:rsidR="004F6E83" w:rsidRDefault="004F6E83" w:rsidP="004F6E83">
      <w:pPr>
        <w:ind w:right="-2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задания проверочной работы относятся к базовому уровню сложности.</w:t>
      </w:r>
    </w:p>
    <w:tbl>
      <w:tblPr>
        <w:tblW w:w="10920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560"/>
        <w:gridCol w:w="8509"/>
      </w:tblGrid>
      <w:tr w:rsidR="00796F50" w14:paraId="794C2864" w14:textId="77777777" w:rsidTr="000A79EB">
        <w:trPr>
          <w:trHeight w:hRule="exact" w:val="33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CD2680" w14:textId="77777777" w:rsidR="00796F50" w:rsidRDefault="00796F50" w:rsidP="000A79EB">
            <w:pPr>
              <w:spacing w:after="0" w:line="240" w:lineRule="auto"/>
              <w:ind w:right="-24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Кодтребова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softHyphen/>
              <w:t>ния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AF2A9" w14:textId="77777777" w:rsidR="00796F50" w:rsidRDefault="00796F50" w:rsidP="000A79EB">
            <w:pPr>
              <w:spacing w:after="0" w:line="240" w:lineRule="auto"/>
              <w:ind w:right="-24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Основные умения и способы действий</w:t>
            </w:r>
          </w:p>
        </w:tc>
      </w:tr>
      <w:tr w:rsidR="00796F50" w14:paraId="46765BF2" w14:textId="77777777" w:rsidTr="000A79EB">
        <w:trPr>
          <w:trHeight w:hRule="exact"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9B66CD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7AD00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08B2E28" w14:textId="77777777" w:rsidR="00796F50" w:rsidRDefault="00796F50" w:rsidP="000A79EB">
            <w:pPr>
              <w:spacing w:after="0" w:line="240" w:lineRule="auto"/>
              <w:ind w:right="-24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ЗНАТЬ И ПОНИМАТЬ:</w:t>
            </w:r>
          </w:p>
        </w:tc>
      </w:tr>
      <w:tr w:rsidR="00796F50" w14:paraId="3867A312" w14:textId="77777777" w:rsidTr="000A79EB">
        <w:trPr>
          <w:trHeight w:hRule="exact"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B21B3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CCB180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66662FE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методы научного познания; основные положения биологических законов, правил, теорий, закономерностей, гипотез:</w:t>
            </w:r>
          </w:p>
          <w:p w14:paraId="50F093E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96F50" w14:paraId="4F4F43B8" w14:textId="77777777" w:rsidTr="000A79EB">
        <w:trPr>
          <w:trHeight w:hRule="exact" w:val="29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E7B75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67066B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121F8B6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методы научного познания, признаки живых систем, уровни организации живой материи;</w:t>
            </w:r>
          </w:p>
        </w:tc>
      </w:tr>
      <w:tr w:rsidR="00796F50" w14:paraId="4148A5A6" w14:textId="77777777" w:rsidTr="000A79EB">
        <w:trPr>
          <w:trHeight w:hRule="exact" w:val="311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E5CF5F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514E12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72CEB3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основные положения клеточной теории;</w:t>
            </w:r>
          </w:p>
        </w:tc>
      </w:tr>
      <w:tr w:rsidR="00796F50" w14:paraId="36399BC4" w14:textId="77777777" w:rsidTr="000A79EB">
        <w:trPr>
          <w:trHeight w:hRule="exact" w:val="27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7B723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209676D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D16C6F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строение и признаки биологических объектов:</w:t>
            </w:r>
          </w:p>
        </w:tc>
      </w:tr>
      <w:tr w:rsidR="00796F50" w14:paraId="58ADB636" w14:textId="77777777" w:rsidTr="000A79EB">
        <w:trPr>
          <w:cantSplit/>
          <w:trHeight w:hRule="exact" w:val="28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1985F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346349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D1E792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клеток прокариот и эукариот: химический состав и строение органоидов;</w:t>
            </w:r>
          </w:p>
        </w:tc>
      </w:tr>
      <w:tr w:rsidR="00796F50" w14:paraId="4D6DA8D4" w14:textId="77777777" w:rsidTr="000A79EB">
        <w:trPr>
          <w:trHeight w:hRule="exact" w:val="2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341E3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7813B3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988D32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генов, хромосом, гамет;</w:t>
            </w:r>
          </w:p>
        </w:tc>
      </w:tr>
      <w:tr w:rsidR="00796F50" w14:paraId="608AB5DB" w14:textId="77777777" w:rsidTr="000A79EB">
        <w:trPr>
          <w:trHeight w:hRule="exact" w:val="5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F2BBE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51FACE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8791B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вирусов, одноклеточных и многоклеточных организмов царств живой природы (растений, животных, грибов и бактерий), человека;</w:t>
            </w:r>
          </w:p>
        </w:tc>
      </w:tr>
      <w:tr w:rsidR="00796F50" w14:paraId="50EC880B" w14:textId="77777777" w:rsidTr="000A79EB">
        <w:trPr>
          <w:trHeight w:hRule="exact" w:val="28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6F837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513AEE6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295D4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сущность биологических процессов и явлений:</w:t>
            </w:r>
          </w:p>
        </w:tc>
      </w:tr>
      <w:tr w:rsidR="00796F50" w14:paraId="31639817" w14:textId="77777777" w:rsidTr="000A79EB">
        <w:trPr>
          <w:trHeight w:hRule="exact" w:val="71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2BF5A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A7AB69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BCADC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обмен веществ и превращения энергии в клетке и организме, фотосинтез, пластический и энергетический обмен, питание, дыхание, брожение, хемосинтез, выделение, транспорт веществ, раздражимость, рост;</w:t>
            </w:r>
          </w:p>
        </w:tc>
      </w:tr>
      <w:tr w:rsidR="00796F50" w14:paraId="6F5985CF" w14:textId="77777777" w:rsidTr="000A79EB">
        <w:trPr>
          <w:trHeight w:hRule="exact" w:val="25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CE7A4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036D4E9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1.3.2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92A891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митоз, мейоз;</w:t>
            </w:r>
          </w:p>
        </w:tc>
      </w:tr>
      <w:tr w:rsidR="00796F50" w14:paraId="5EDDB38C" w14:textId="77777777" w:rsidTr="000A79EB">
        <w:trPr>
          <w:trHeight w:hRule="exact" w:val="30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6F4CCF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0E28FB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1.4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05C9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 xml:space="preserve">современную биологическую терминологию и символику </w:t>
            </w:r>
            <w:r>
              <w:rPr>
                <w:rStyle w:val="20"/>
                <w:rFonts w:eastAsia="Arial Unicode MS"/>
                <w:sz w:val="19"/>
                <w:szCs w:val="19"/>
              </w:rPr>
              <w:t>по цитологии, систематике, эволюции;</w:t>
            </w:r>
          </w:p>
        </w:tc>
      </w:tr>
      <w:tr w:rsidR="00796F50" w14:paraId="1C7D36BA" w14:textId="77777777" w:rsidTr="000A79EB">
        <w:trPr>
          <w:trHeight w:hRule="exact"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3DEAC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63F9B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6F5783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УМЕТЬ</w:t>
            </w:r>
          </w:p>
        </w:tc>
      </w:tr>
      <w:tr w:rsidR="00796F50" w14:paraId="3A9D18F2" w14:textId="77777777" w:rsidTr="000A79EB">
        <w:trPr>
          <w:trHeight w:hRule="exact" w:val="29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A9340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83E65D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676E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объяснять:</w:t>
            </w:r>
          </w:p>
        </w:tc>
      </w:tr>
      <w:tr w:rsidR="00796F50" w14:paraId="1C66EC51" w14:textId="77777777" w:rsidTr="000A79EB">
        <w:trPr>
          <w:trHeight w:hRule="exact" w:val="4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D2D44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E25A16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AC9898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роль биологических теорий, законов, принципов, гипотез в формировании современной естественнонаучной картины мира;</w:t>
            </w:r>
          </w:p>
        </w:tc>
      </w:tr>
      <w:tr w:rsidR="00796F50" w14:paraId="6A78C2C7" w14:textId="77777777" w:rsidTr="000A79EB">
        <w:trPr>
          <w:trHeight w:hRule="exact" w:val="55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84A4E3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B65A8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2.1.2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BCB501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единство живой и неживой природы, родство, общность происхождения живых организмов, эволюцию растений и животных, используя биологические теории, законы и правила;</w:t>
            </w:r>
          </w:p>
        </w:tc>
      </w:tr>
      <w:tr w:rsidR="00796F50" w14:paraId="42DBCF26" w14:textId="77777777" w:rsidTr="000A79EB">
        <w:trPr>
          <w:trHeight w:hRule="exact" w:val="5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D52DD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4CCAB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2.1.3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09324E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отрицательное влияние алкоголя, никотина, наркотических веществ на развитие зародыша человека; влияние мутагенов на организм человека;</w:t>
            </w:r>
          </w:p>
        </w:tc>
      </w:tr>
      <w:tr w:rsidR="00796F50" w14:paraId="44CBAF7A" w14:textId="77777777" w:rsidTr="000A79EB">
        <w:trPr>
          <w:trHeight w:hRule="exact" w:val="28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A6C58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9F505B7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E91B5D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устанавливать взаимосвязи:</w:t>
            </w:r>
          </w:p>
        </w:tc>
      </w:tr>
      <w:tr w:rsidR="00796F50" w14:paraId="7E94E0DD" w14:textId="77777777" w:rsidTr="000A79EB">
        <w:trPr>
          <w:trHeight w:hRule="exact" w:val="42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17BC5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A1AB2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2FC491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 xml:space="preserve">строения и функций молекул, органоидов клетки; пластического и энергетического обмена; световых и </w:t>
            </w:r>
            <w:proofErr w:type="spellStart"/>
            <w:r>
              <w:rPr>
                <w:rStyle w:val="20"/>
                <w:rFonts w:eastAsia="Arial Unicode MS"/>
                <w:sz w:val="19"/>
                <w:szCs w:val="19"/>
              </w:rPr>
              <w:t>темновых</w:t>
            </w:r>
            <w:proofErr w:type="spellEnd"/>
            <w:r>
              <w:rPr>
                <w:rStyle w:val="20"/>
                <w:rFonts w:eastAsia="Arial Unicode MS"/>
                <w:sz w:val="19"/>
                <w:szCs w:val="19"/>
              </w:rPr>
              <w:t xml:space="preserve"> реакций фотосинтеза;</w:t>
            </w:r>
          </w:p>
        </w:tc>
      </w:tr>
      <w:tr w:rsidR="00796F50" w14:paraId="5F70F347" w14:textId="77777777" w:rsidTr="000A79EB">
        <w:trPr>
          <w:trHeight w:hRule="exact" w:val="27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83779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8FDF0E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6CF7F3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 xml:space="preserve">решать </w:t>
            </w:r>
            <w:r>
              <w:rPr>
                <w:rStyle w:val="20"/>
                <w:rFonts w:eastAsia="Arial Unicode MS"/>
                <w:sz w:val="19"/>
                <w:szCs w:val="19"/>
              </w:rPr>
              <w:t>задачи разной сложности по цитологии</w:t>
            </w:r>
          </w:p>
        </w:tc>
      </w:tr>
      <w:tr w:rsidR="00796F50" w14:paraId="2DB4BBE4" w14:textId="77777777" w:rsidTr="000A79EB">
        <w:trPr>
          <w:trHeight w:hRule="exact" w:val="28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31C802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FD2A6B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522727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распознавать и описывать:</w:t>
            </w:r>
          </w:p>
        </w:tc>
      </w:tr>
      <w:tr w:rsidR="00796F50" w14:paraId="1574B23D" w14:textId="77777777" w:rsidTr="000A79EB">
        <w:trPr>
          <w:trHeight w:hRule="exact" w:val="2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98E09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8EBB9C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2.5.1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2A305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клетки растений и животных;</w:t>
            </w:r>
          </w:p>
        </w:tc>
      </w:tr>
      <w:tr w:rsidR="00796F50" w14:paraId="4A90B031" w14:textId="77777777" w:rsidTr="000A79EB">
        <w:trPr>
          <w:trHeight w:hRule="exact" w:val="29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E68336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4792B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2.5.3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E95C8F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биологические объекты по их изображению и процессам их жизнедеятельности;</w:t>
            </w:r>
          </w:p>
        </w:tc>
      </w:tr>
      <w:tr w:rsidR="00796F50" w14:paraId="48E4FAE6" w14:textId="77777777" w:rsidTr="000A79EB">
        <w:trPr>
          <w:trHeight w:hRule="exact" w:val="28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C4244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EAFFDB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A584D0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сравнивать (и делать выводы на основе сравнения):</w:t>
            </w:r>
          </w:p>
        </w:tc>
      </w:tr>
      <w:tr w:rsidR="00796F50" w14:paraId="508D302B" w14:textId="77777777" w:rsidTr="000A79EB">
        <w:trPr>
          <w:trHeight w:hRule="exact" w:val="56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7A3382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216AF8F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2.7.1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59D6AB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 xml:space="preserve">биологические объекты (клетки, ткани, органы и системы органов, организмы растений, животных, грибов и бактерий, экосистемы и </w:t>
            </w:r>
            <w:proofErr w:type="spellStart"/>
            <w:r>
              <w:rPr>
                <w:rStyle w:val="20"/>
                <w:rFonts w:eastAsia="Arial Unicode MS"/>
                <w:sz w:val="19"/>
                <w:szCs w:val="19"/>
              </w:rPr>
              <w:t>агроэкосистемы</w:t>
            </w:r>
            <w:proofErr w:type="spellEnd"/>
            <w:r>
              <w:rPr>
                <w:rStyle w:val="20"/>
                <w:rFonts w:eastAsia="Arial Unicode MS"/>
                <w:sz w:val="19"/>
                <w:szCs w:val="19"/>
              </w:rPr>
              <w:t>);</w:t>
            </w:r>
          </w:p>
        </w:tc>
      </w:tr>
      <w:tr w:rsidR="00796F50" w14:paraId="0D8B7A29" w14:textId="77777777" w:rsidTr="000A79EB">
        <w:trPr>
          <w:trHeight w:hRule="exact" w:val="56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7DB77D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8F51665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2.7.2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68EE52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процессы и явления (обмен веществ у растений, животных, человека, пластический и энергетический обмен; фотосинтез и хемосинтез);</w:t>
            </w:r>
          </w:p>
        </w:tc>
      </w:tr>
      <w:tr w:rsidR="00796F50" w14:paraId="16DB2B2A" w14:textId="77777777" w:rsidTr="000A79EB">
        <w:trPr>
          <w:trHeight w:hRule="exact" w:val="58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DA3D7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1754F3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2.7.3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6C6E95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митоз и мейоз, бесполое и половое размножение, оплодотворение у растений и животных, внешнее и внутреннее оплодотворение;</w:t>
            </w:r>
          </w:p>
        </w:tc>
      </w:tr>
      <w:tr w:rsidR="00796F50" w14:paraId="2F584789" w14:textId="77777777" w:rsidTr="000A79EB">
        <w:trPr>
          <w:trHeight w:hRule="exact" w:val="564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13A66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E477F8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Style w:val="2MicrosoftSansSerif"/>
                <w:rFonts w:ascii="Times New Roman" w:eastAsia="Arial Unicode MS" w:hAnsi="Times New Roman"/>
                <w:sz w:val="19"/>
                <w:szCs w:val="19"/>
              </w:rPr>
              <w:t>2.8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DB2CF3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 xml:space="preserve">определять </w:t>
            </w:r>
            <w:r>
              <w:rPr>
                <w:rStyle w:val="20"/>
                <w:rFonts w:eastAsia="Arial Unicode MS"/>
                <w:sz w:val="19"/>
                <w:szCs w:val="19"/>
              </w:rPr>
              <w:t>принадлежность биологических объектов к определенной систематической группе (классификация);</w:t>
            </w:r>
          </w:p>
        </w:tc>
      </w:tr>
      <w:tr w:rsidR="00796F50" w14:paraId="42B8A320" w14:textId="77777777" w:rsidTr="000A79EB">
        <w:trPr>
          <w:trHeight w:hRule="exact"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BD23EA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17BD59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2.9.3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C7C40B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результаты биологических экспериментов, наблюдений по их описанию;</w:t>
            </w:r>
          </w:p>
        </w:tc>
      </w:tr>
      <w:tr w:rsidR="00796F50" w14:paraId="191E9F20" w14:textId="77777777" w:rsidTr="000A79EB">
        <w:trPr>
          <w:trHeight w:hRule="exact" w:val="5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056E74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F28047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301190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</w:tr>
      <w:tr w:rsidR="00796F50" w14:paraId="726A4118" w14:textId="77777777" w:rsidTr="000A79EB">
        <w:trPr>
          <w:trHeight w:hRule="exact" w:val="27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CB51FC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11515B4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E561C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"/>
                <w:rFonts w:eastAsia="Arial Unicode MS"/>
                <w:sz w:val="19"/>
                <w:szCs w:val="19"/>
              </w:rPr>
              <w:t>для обоснования:</w:t>
            </w:r>
          </w:p>
        </w:tc>
      </w:tr>
      <w:tr w:rsidR="00796F50" w14:paraId="21AC6912" w14:textId="77777777" w:rsidTr="000A79EB">
        <w:trPr>
          <w:trHeight w:hRule="exact" w:val="31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5021A6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A27E381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4F8BA0" w14:textId="77777777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правил поведения в окружающей среде;</w:t>
            </w:r>
          </w:p>
        </w:tc>
      </w:tr>
      <w:tr w:rsidR="00796F50" w14:paraId="191D9935" w14:textId="77777777" w:rsidTr="000A79EB">
        <w:trPr>
          <w:trHeight w:hRule="exact" w:val="9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479940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CF118D" w14:textId="77777777" w:rsidR="00796F50" w:rsidRDefault="00796F50" w:rsidP="000A79EB">
            <w:pPr>
              <w:spacing w:after="0" w:line="240" w:lineRule="auto"/>
              <w:ind w:right="-24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CenturyGothic"/>
                <w:rFonts w:ascii="Times New Roman" w:eastAsia="Arial Unicode MS" w:hAnsi="Times New Roman"/>
                <w:sz w:val="19"/>
                <w:szCs w:val="19"/>
              </w:rPr>
              <w:t>3.1.2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E13E3D" w14:textId="686F857D" w:rsidR="00796F50" w:rsidRDefault="00796F50" w:rsidP="000A79EB">
            <w:pPr>
              <w:spacing w:after="0" w:line="240" w:lineRule="auto"/>
              <w:ind w:right="-24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Style w:val="20"/>
                <w:rFonts w:eastAsia="Arial Unicode MS"/>
                <w:sz w:val="19"/>
                <w:szCs w:val="19"/>
              </w:rPr>
              <w:t>мер профилактики: распространения заболеваний, вызываемых растениями, животными, бактериями, грибами и вирусами; травматизма, стрессов, ВИЧ- инфекции, вредных привычек (курение, алкоголизм, наркомания); нарушения осанки, зрения, слуха; заражения инфекционными и простудными заболеваниями</w:t>
            </w:r>
            <w:r w:rsidR="00FB62D2">
              <w:rPr>
                <w:rStyle w:val="20"/>
                <w:rFonts w:eastAsia="Arial Unicode MS"/>
                <w:sz w:val="19"/>
                <w:szCs w:val="19"/>
              </w:rPr>
              <w:t xml:space="preserve">. </w:t>
            </w:r>
            <w:bookmarkStart w:id="1" w:name="_GoBack"/>
            <w:bookmarkEnd w:id="1"/>
          </w:p>
        </w:tc>
      </w:tr>
    </w:tbl>
    <w:p w14:paraId="1F8B4113" w14:textId="77777777" w:rsidR="00BC71D3" w:rsidRDefault="00BC71D3"/>
    <w:sectPr w:rsidR="00BC71D3" w:rsidSect="004F6E83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03852"/>
    <w:multiLevelType w:val="hybridMultilevel"/>
    <w:tmpl w:val="4E9E6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A33B4"/>
    <w:multiLevelType w:val="hybridMultilevel"/>
    <w:tmpl w:val="23FCC4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A1B77"/>
    <w:multiLevelType w:val="hybridMultilevel"/>
    <w:tmpl w:val="D8F4BE4A"/>
    <w:lvl w:ilvl="0" w:tplc="FBB60FA0">
      <w:start w:val="1"/>
      <w:numFmt w:val="decimal"/>
      <w:lvlText w:val="%1)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05"/>
    <w:rsid w:val="004F6E83"/>
    <w:rsid w:val="00524F83"/>
    <w:rsid w:val="0063293B"/>
    <w:rsid w:val="00796F50"/>
    <w:rsid w:val="00A04405"/>
    <w:rsid w:val="00AD6BD7"/>
    <w:rsid w:val="00BC71D3"/>
    <w:rsid w:val="00C44D00"/>
    <w:rsid w:val="00DE7075"/>
    <w:rsid w:val="00FB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78FB"/>
  <w15:docId w15:val="{E1474CBB-923A-4EA9-80EC-2135C89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6E83"/>
    <w:pPr>
      <w:spacing w:after="200"/>
    </w:pPr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4F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 + Полужирный"/>
    <w:rsid w:val="00796F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0">
    <w:name w:val="Основной текст (2)"/>
    <w:rsid w:val="00796F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7 pt"/>
    <w:rsid w:val="00796F50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Интервал 0 pt"/>
    <w:rsid w:val="00796F50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6"/>
      <w:szCs w:val="1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2024-10-26T16:47:00Z</dcterms:created>
  <dcterms:modified xsi:type="dcterms:W3CDTF">2025-11-09T11:06:00Z</dcterms:modified>
</cp:coreProperties>
</file>